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D7"/>
  <w:body>
    <w:p>
      <w:pPr>
        <w:pStyle w:val="Normal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-900430</wp:posOffset>
            </wp:positionH>
            <wp:positionV relativeFrom="paragraph">
              <wp:posOffset>-789305</wp:posOffset>
            </wp:positionV>
            <wp:extent cx="7560310" cy="1613535"/>
            <wp:effectExtent l="0" t="0" r="0" b="0"/>
            <wp:wrapSquare wrapText="largest"/>
            <wp:docPr id="1" name="Kép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inline distT="0" distB="0" distL="0" distR="0">
                <wp:extent cx="36830" cy="36830"/>
                <wp:effectExtent l="0" t="0" r="0" b="0"/>
                <wp:docPr id="2" name="Alakzat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lakzat1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36360" cy="3636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Alakzat1" stroked="f" style="position:absolute;margin-left:0pt;margin-top:0pt;width:2.8pt;height:2.8pt;mso-wrap-style:none;v-text-anchor:middle" type="shapetype_75">
                <v:imagedata r:id="rId4" o:detectmouseclick="t"/>
                <v:stroke color="black" weight="9360" joinstyle="round" endcap="flat"/>
                <w10:wrap type="square"/>
              </v:shape>
            </w:pict>
          </mc:Fallback>
        </mc:AlternateContent>
      </w:r>
    </w:p>
    <w:p>
      <w:pPr>
        <w:pStyle w:val="Normal"/>
        <w:rPr>
          <w:rFonts w:ascii="Book Antiqua" w:hAnsi="Book Antiqua"/>
          <w:color w:val="000000"/>
          <w:lang w:val="hu-HU" w:eastAsia="hu-HU"/>
        </w:rPr>
      </w:pPr>
      <w:r>
        <w:rPr>
          <w:rFonts w:ascii="Book Antiqua" w:hAnsi="Book Antiqua"/>
          <w:color w:val="000000"/>
          <w:lang w:val="hu-HU" w:eastAsia="hu-HU"/>
        </w:rPr>
      </w:r>
    </w:p>
    <w:p>
      <w:pPr>
        <w:pStyle w:val="Normal"/>
        <w:jc w:val="left"/>
        <w:rPr>
          <w:rFonts w:ascii="Book Antiqua" w:hAnsi="Book Antiqua"/>
          <w:color w:val="000000"/>
        </w:rPr>
      </w:pPr>
      <w:r>
        <w:rPr>
          <w:rFonts w:ascii="Book Antiqua" w:hAnsi="Book Antiqua"/>
          <w:i/>
          <w:iCs/>
          <w:color w:val="000000"/>
          <w:sz w:val="28"/>
          <w:szCs w:val="28"/>
        </w:rPr>
        <w:t>„</w:t>
      </w:r>
      <w:r>
        <w:rPr>
          <w:rFonts w:ascii="Book Antiqua" w:hAnsi="Book Antiqua"/>
          <w:i/>
          <w:iCs/>
          <w:color w:val="000000"/>
          <w:sz w:val="28"/>
          <w:szCs w:val="28"/>
        </w:rPr>
        <w:t>Utcák, szobrok, épületek Monoron”</w:t>
      </w:r>
    </w:p>
    <w:p>
      <w:pPr>
        <w:pStyle w:val="Normal"/>
        <w:jc w:val="center"/>
        <w:rPr>
          <w:rFonts w:ascii="Book Antiqua" w:hAnsi="Book Antiqua"/>
          <w:i/>
          <w:i/>
          <w:iCs/>
          <w:emboss/>
          <w:color w:val="000000"/>
          <w:sz w:val="24"/>
          <w:szCs w:val="24"/>
        </w:rPr>
      </w:pPr>
      <w:r>
        <w:rPr>
          <w:rFonts w:ascii="Book Antiqua" w:hAnsi="Book Antiqua"/>
          <w:i/>
          <w:iCs/>
          <w:emboss/>
          <w:color w:val="000000"/>
          <w:sz w:val="24"/>
          <w:szCs w:val="24"/>
        </w:rPr>
      </w:r>
    </w:p>
    <w:p>
      <w:pPr>
        <w:pStyle w:val="Normal"/>
        <w:spacing w:before="0" w:after="113"/>
        <w:jc w:val="center"/>
        <w:rPr>
          <w:rFonts w:ascii="Book Antiqua" w:hAnsi="Book Antiqua" w:eastAsia="NSimSun" w:cs="Arial"/>
          <w:b/>
          <w:b/>
          <w:bCs/>
          <w:i w:val="false"/>
          <w:i w:val="false"/>
          <w:iCs w:val="false"/>
          <w:emboss w:val="false"/>
          <w:imprint w:val="false"/>
          <w:color w:val="000000"/>
          <w:sz w:val="32"/>
          <w:szCs w:val="32"/>
        </w:rPr>
      </w:pPr>
      <w:r>
        <w:rPr>
          <w:rStyle w:val="Ershangslyozs"/>
          <w:rFonts w:eastAsia="NSimSun" w:cs="Arial" w:ascii="Book Antiqua" w:hAnsi="Book Antiqua"/>
          <w:i w:val="false"/>
          <w:iCs w:val="false"/>
          <w:shadow/>
          <w:emboss w:val="false"/>
          <w:imprint w:val="false"/>
          <w:color w:val="000000"/>
          <w:sz w:val="40"/>
          <w:szCs w:val="40"/>
        </w:rPr>
        <w:t>FELHÍVÁS</w:t>
      </w:r>
    </w:p>
    <w:p>
      <w:pPr>
        <w:pStyle w:val="Normal"/>
        <w:jc w:val="center"/>
        <w:rPr>
          <w:rFonts w:ascii="Book Antiqua" w:hAnsi="Book Antiqua" w:eastAsia="NSimSun" w:cs="Arial"/>
          <w:b/>
          <w:b/>
          <w:bCs/>
          <w:i w:val="false"/>
          <w:i w:val="false"/>
          <w:iCs w:val="false"/>
          <w:emboss w:val="false"/>
          <w:imprint w:val="false"/>
          <w:color w:val="000000"/>
          <w:sz w:val="28"/>
          <w:szCs w:val="28"/>
        </w:rPr>
      </w:pPr>
      <w:r>
        <w:rPr>
          <w:rStyle w:val="Ershangslyozs"/>
          <w:rFonts w:eastAsia="NSimSun" w:cs="Arial" w:ascii="Book Antiqua" w:hAnsi="Book Antiqua"/>
          <w:i w:val="false"/>
          <w:iCs w:val="false"/>
          <w:shadow/>
          <w:emboss w:val="false"/>
          <w:imprint w:val="false"/>
          <w:color w:val="000000"/>
          <w:sz w:val="28"/>
          <w:szCs w:val="28"/>
        </w:rPr>
        <w:t xml:space="preserve">HELYTÖRTÉNETI </w:t>
      </w:r>
      <w:r>
        <w:rPr>
          <w:rStyle w:val="Ershangslyozs"/>
          <w:rFonts w:eastAsia="NSimSun" w:cs="Arial" w:ascii="Book Antiqua" w:hAnsi="Book Antiqua"/>
          <w:i w:val="false"/>
          <w:iCs w:val="false"/>
          <w:shadow/>
          <w:emboss w:val="false"/>
          <w:imprint w:val="false"/>
          <w:color w:val="000000"/>
          <w:sz w:val="28"/>
          <w:szCs w:val="28"/>
        </w:rPr>
        <w:t>ÉS</w:t>
      </w:r>
      <w:r>
        <w:rPr>
          <w:rStyle w:val="Ershangslyozs"/>
          <w:rFonts w:eastAsia="NSimSun" w:cs="Arial" w:ascii="Book Antiqua" w:hAnsi="Book Antiqua"/>
          <w:i w:val="false"/>
          <w:iCs w:val="false"/>
          <w:shadow/>
          <w:emboss w:val="false"/>
          <w:imprint w:val="false"/>
          <w:color w:val="000000"/>
          <w:sz w:val="28"/>
          <w:szCs w:val="28"/>
        </w:rPr>
        <w:t xml:space="preserve"> HELYISMERETI</w:t>
      </w:r>
    </w:p>
    <w:p>
      <w:pPr>
        <w:pStyle w:val="Normal"/>
        <w:jc w:val="center"/>
        <w:rPr>
          <w:rFonts w:ascii="Book Antiqua" w:hAnsi="Book Antiqua" w:eastAsia="NSimSun" w:cs="Arial"/>
          <w:b/>
          <w:b/>
          <w:bCs/>
          <w:i w:val="false"/>
          <w:i w:val="false"/>
          <w:iCs w:val="false"/>
          <w:emboss w:val="false"/>
          <w:imprint w:val="false"/>
          <w:color w:val="000000"/>
          <w:sz w:val="28"/>
          <w:szCs w:val="28"/>
        </w:rPr>
      </w:pPr>
      <w:r>
        <w:rPr>
          <w:rStyle w:val="Ershangslyozs"/>
          <w:rFonts w:eastAsia="NSimSun" w:cs="Arial" w:ascii="Book Antiqua" w:hAnsi="Book Antiqua"/>
          <w:i w:val="false"/>
          <w:iCs w:val="false"/>
          <w:shadow/>
          <w:emboss w:val="false"/>
          <w:imprint w:val="false"/>
          <w:color w:val="000000"/>
          <w:sz w:val="28"/>
          <w:szCs w:val="28"/>
        </w:rPr>
        <w:t>VETÉLKEDŐRE</w:t>
      </w:r>
    </w:p>
    <w:p>
      <w:pPr>
        <w:pStyle w:val="Normal"/>
        <w:jc w:val="center"/>
        <w:rPr>
          <w:rFonts w:ascii="Book Antiqua" w:hAnsi="Book Antiqua" w:eastAsia="NSimSun" w:cs="Arial"/>
          <w:i w:val="false"/>
          <w:i w:val="false"/>
          <w:iCs w:val="false"/>
          <w:emboss w:val="false"/>
          <w:imprint w:val="false"/>
          <w:color w:val="000000"/>
          <w:sz w:val="28"/>
          <w:szCs w:val="28"/>
        </w:rPr>
      </w:pPr>
      <w:r>
        <w:rPr>
          <w:rStyle w:val="Ershangslyozs"/>
          <w:rFonts w:eastAsia="NSimSun" w:cs="Arial" w:ascii="Book Antiqua" w:hAnsi="Book Antiqua"/>
          <w:i w:val="false"/>
          <w:iCs w:val="false"/>
          <w:shadow/>
          <w:emboss w:val="false"/>
          <w:imprint w:val="false"/>
          <w:color w:val="000000"/>
          <w:sz w:val="28"/>
          <w:szCs w:val="28"/>
        </w:rPr>
        <w:t>2022</w:t>
      </w:r>
    </w:p>
    <w:p>
      <w:pPr>
        <w:pStyle w:val="Normal"/>
        <w:jc w:val="center"/>
        <w:rPr>
          <w:rFonts w:ascii="Book Antiqua" w:hAnsi="Book Antiqua" w:eastAsia="NSimSun" w:cs="Arial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</w:r>
    </w:p>
    <w:p>
      <w:pPr>
        <w:pStyle w:val="Normal"/>
        <w:jc w:val="both"/>
        <w:rPr>
          <w:rFonts w:ascii="Book Antiqua" w:hAnsi="Book Antiqua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  <w:t xml:space="preserve">A Dr. Borzsák István Városi Könyvtár és Helytörténeti Kiállítás a korábbi évek hagyományának folytatásaként </w:t>
      </w: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  <w:t xml:space="preserve">2022-ben is </w:t>
      </w: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  <w:t>helytörténeti és helyismereti vetélkedőt hirdet</w:t>
      </w:r>
    </w:p>
    <w:p>
      <w:pPr>
        <w:pStyle w:val="Normal"/>
        <w:jc w:val="center"/>
        <w:rPr>
          <w:rFonts w:ascii="Book Antiqua" w:hAnsi="Book Antiqua" w:eastAsia="NSimSun" w:cs="Arial"/>
          <w:b/>
          <w:b/>
          <w:bCs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NSimSun" w:cs="Arial" w:ascii="Book Antiqua" w:hAnsi="Book Antiqua"/>
          <w:b/>
          <w:bCs/>
          <w:i w:val="false"/>
          <w:iCs w:val="false"/>
          <w:color w:val="000000"/>
          <w:sz w:val="24"/>
          <w:szCs w:val="24"/>
        </w:rPr>
      </w:r>
    </w:p>
    <w:p>
      <w:pPr>
        <w:pStyle w:val="Normal"/>
        <w:jc w:val="center"/>
        <w:rPr>
          <w:rFonts w:ascii="Book Antiqua" w:hAnsi="Book Antiqua"/>
          <w:b/>
          <w:b/>
          <w:bCs/>
          <w:i w:val="false"/>
          <w:i w:val="false"/>
          <w:iCs w:val="false"/>
          <w:shadow/>
          <w:emboss w:val="false"/>
          <w:imprint w:val="false"/>
          <w:color w:val="000000"/>
          <w:sz w:val="30"/>
          <w:szCs w:val="30"/>
        </w:rPr>
      </w:pPr>
      <w:r>
        <w:rPr>
          <w:rFonts w:eastAsia="NSimSun" w:cs="Arial" w:ascii="Book Antiqua" w:hAnsi="Book Antiqua"/>
          <w:b/>
          <w:bCs/>
          <w:i w:val="false"/>
          <w:iCs w:val="false"/>
          <w:shadow/>
          <w:emboss w:val="false"/>
          <w:imprint w:val="false"/>
          <w:color w:val="000000"/>
          <w:sz w:val="30"/>
          <w:szCs w:val="30"/>
        </w:rPr>
        <w:t xml:space="preserve">UTCÁK, SZOBROK, </w:t>
      </w:r>
      <w:r>
        <w:rPr>
          <w:rFonts w:eastAsia="NSimSun" w:cs="Arial" w:ascii="Book Antiqua" w:hAnsi="Book Antiqua"/>
          <w:b/>
          <w:bCs/>
          <w:i w:val="false"/>
          <w:iCs w:val="false"/>
          <w:shadow/>
          <w:emboss w:val="false"/>
          <w:imprint w:val="false"/>
          <w:color w:val="000000"/>
          <w:sz w:val="26"/>
          <w:szCs w:val="26"/>
        </w:rPr>
        <w:t>ÉPÜLETEK</w:t>
      </w:r>
      <w:r>
        <w:rPr>
          <w:rFonts w:eastAsia="NSimSun" w:cs="Arial" w:ascii="Book Antiqua" w:hAnsi="Book Antiqua"/>
          <w:b/>
          <w:bCs/>
          <w:i w:val="false"/>
          <w:iCs w:val="false"/>
          <w:shadow/>
          <w:emboss w:val="false"/>
          <w:imprint w:val="false"/>
          <w:color w:val="000000"/>
          <w:sz w:val="30"/>
          <w:szCs w:val="30"/>
        </w:rPr>
        <w:t xml:space="preserve"> </w:t>
      </w:r>
      <w:r>
        <w:rPr>
          <w:rFonts w:eastAsia="NSimSun" w:cs="Arial" w:ascii="Book Antiqua" w:hAnsi="Book Antiqua"/>
          <w:b/>
          <w:bCs/>
          <w:i w:val="false"/>
          <w:iCs w:val="false"/>
          <w:shadow/>
          <w:emboss w:val="false"/>
          <w:imprint w:val="false"/>
          <w:color w:val="000000"/>
          <w:sz w:val="30"/>
          <w:szCs w:val="30"/>
        </w:rPr>
        <w:t>MONORON</w:t>
      </w:r>
    </w:p>
    <w:p>
      <w:pPr>
        <w:pStyle w:val="Normal"/>
        <w:jc w:val="center"/>
        <w:rPr>
          <w:rFonts w:ascii="Book Antiqua" w:hAnsi="Book Antiqua" w:eastAsia="NSimSun" w:cs="Arial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  <w:t>címmel.</w:t>
      </w:r>
    </w:p>
    <w:p>
      <w:pPr>
        <w:pStyle w:val="Normal"/>
        <w:jc w:val="left"/>
        <w:rPr>
          <w:rFonts w:ascii="Book Antiqua" w:hAnsi="Book Antiqua" w:eastAsia="NSimSun" w:cs="Arial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</w:r>
    </w:p>
    <w:p>
      <w:pPr>
        <w:pStyle w:val="Normal"/>
        <w:jc w:val="both"/>
        <w:rPr>
          <w:rFonts w:ascii="Book Antiqua" w:hAnsi="Book Antiqua" w:eastAsia="NSimSun" w:cs="Arial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  <w:t>A fő téma ezúttal épített környezetünk: utcáink, tereink, városrészeink, nyilvános szobraink, emlékműveink, épületeink története és jelenlegi helye, neve, szerepe.</w:t>
      </w:r>
    </w:p>
    <w:p>
      <w:pPr>
        <w:pStyle w:val="Normal"/>
        <w:jc w:val="both"/>
        <w:rPr>
          <w:rFonts w:ascii="Book Antiqua" w:hAnsi="Book Antiqua" w:eastAsia="NSimSun" w:cs="Arial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</w:r>
    </w:p>
    <w:p>
      <w:pPr>
        <w:pStyle w:val="Normal"/>
        <w:jc w:val="both"/>
        <w:rPr>
          <w:rFonts w:ascii="Book Antiqua" w:hAnsi="Book Antiqua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  <w:t xml:space="preserve">A kétfordulós vetélkedőre Monor iskoláiból </w:t>
      </w: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  <w:t xml:space="preserve">a </w:t>
      </w:r>
      <w:r>
        <w:rPr>
          <w:rFonts w:eastAsia="NSimSun" w:cs="Arial" w:ascii="Book Antiqua" w:hAnsi="Book Antiqua"/>
          <w:b/>
          <w:bCs/>
          <w:i w:val="false"/>
          <w:iCs w:val="false"/>
          <w:color w:val="000000"/>
          <w:sz w:val="24"/>
          <w:szCs w:val="24"/>
        </w:rPr>
        <w:t>7</w:t>
      </w:r>
      <w:r>
        <w:rPr>
          <w:rFonts w:eastAsia="Arial" w:cs="Arial" w:ascii="Book Antiqua" w:hAnsi="Book Antiqua"/>
          <w:b/>
          <w:bCs/>
          <w:i w:val="false"/>
          <w:iCs w:val="false"/>
          <w:color w:val="000000"/>
          <w:sz w:val="24"/>
          <w:szCs w:val="24"/>
        </w:rPr>
        <w:t>‒</w:t>
      </w:r>
      <w:r>
        <w:rPr>
          <w:rFonts w:eastAsia="NSimSun" w:cs="Arial" w:ascii="Book Antiqua" w:hAnsi="Book Antiqua"/>
          <w:b/>
          <w:bCs/>
          <w:i w:val="false"/>
          <w:iCs w:val="false"/>
          <w:color w:val="000000"/>
          <w:sz w:val="24"/>
          <w:szCs w:val="24"/>
        </w:rPr>
        <w:t>10. évfolyam</w:t>
      </w: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  <w:t xml:space="preserve">ok tanulóit várjuk, </w:t>
      </w:r>
      <w:r>
        <w:rPr>
          <w:rFonts w:eastAsia="NSimSun" w:cs="Arial" w:ascii="Book Antiqua" w:hAnsi="Book Antiqua"/>
          <w:b/>
          <w:bCs/>
          <w:i w:val="false"/>
          <w:iCs w:val="false"/>
          <w:color w:val="000000"/>
          <w:sz w:val="24"/>
          <w:szCs w:val="24"/>
        </w:rPr>
        <w:t>iskolánként</w:t>
      </w: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  <w:t xml:space="preserve"> legfeljebb </w:t>
      </w:r>
      <w:r>
        <w:rPr>
          <w:rFonts w:eastAsia="NSimSun" w:cs="Arial" w:ascii="Book Antiqua" w:hAnsi="Book Antiqua"/>
          <w:b/>
          <w:bCs/>
          <w:i w:val="false"/>
          <w:iCs w:val="false"/>
          <w:color w:val="000000"/>
          <w:sz w:val="24"/>
          <w:szCs w:val="24"/>
        </w:rPr>
        <w:t>két 4 fős csapat</w:t>
      </w: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  <w:t>tal.</w:t>
      </w:r>
    </w:p>
    <w:p>
      <w:pPr>
        <w:pStyle w:val="Normal"/>
        <w:jc w:val="both"/>
        <w:rPr>
          <w:rFonts w:ascii="Book Antiqua" w:hAnsi="Book Antiqua" w:eastAsia="NSimSun" w:cs="Arial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</w:r>
    </w:p>
    <w:p>
      <w:pPr>
        <w:pStyle w:val="Normal"/>
        <w:jc w:val="both"/>
        <w:rPr>
          <w:rFonts w:ascii="Book Antiqua" w:hAnsi="Book Antiqua" w:eastAsia="NSimSun" w:cs="Arial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  <w:t xml:space="preserve">A versenyre </w:t>
      </w: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  <w:t xml:space="preserve">jelentkezni </w:t>
      </w: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  <w:t xml:space="preserve">az első fordulóban teljesített feladat és a mellékelt jelentkezési lap beadásával lehet, melynek határideje </w:t>
      </w:r>
      <w:r>
        <w:rPr>
          <w:rFonts w:eastAsia="NSimSun" w:cs="Arial" w:ascii="Book Antiqua" w:hAnsi="Book Antiqua"/>
          <w:b/>
          <w:bCs/>
          <w:i w:val="false"/>
          <w:iCs w:val="false"/>
          <w:color w:val="000000"/>
          <w:sz w:val="24"/>
          <w:szCs w:val="24"/>
        </w:rPr>
        <w:t>2022. november 10.</w:t>
      </w:r>
    </w:p>
    <w:p>
      <w:pPr>
        <w:pStyle w:val="Normal"/>
        <w:jc w:val="left"/>
        <w:rPr>
          <w:rFonts w:ascii="Book Antiqua" w:hAnsi="Book Antiqua" w:eastAsia="NSimSun" w:cs="Arial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</w:r>
    </w:p>
    <w:p>
      <w:pPr>
        <w:pStyle w:val="Normal"/>
        <w:jc w:val="center"/>
        <w:rPr>
          <w:rFonts w:ascii="Book Antiqua" w:hAnsi="Book Antiqua" w:eastAsia="NSimSun" w:cs="Arial"/>
          <w:b/>
          <w:b/>
          <w:bCs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NSimSun" w:cs="Arial" w:ascii="Book Antiqua" w:hAnsi="Book Antiqua"/>
          <w:b/>
          <w:bCs/>
          <w:i w:val="false"/>
          <w:iCs w:val="false"/>
          <w:color w:val="000000"/>
          <w:sz w:val="24"/>
          <w:szCs w:val="24"/>
        </w:rPr>
        <w:t>1</w:t>
      </w:r>
      <w:r>
        <w:rPr>
          <w:rFonts w:eastAsia="NSimSun" w:cs="Arial" w:ascii="Book Antiqua" w:hAnsi="Book Antiqua"/>
          <w:b/>
          <w:bCs/>
          <w:i w:val="false"/>
          <w:iCs w:val="false"/>
          <w:color w:val="000000"/>
          <w:sz w:val="24"/>
          <w:szCs w:val="24"/>
        </w:rPr>
        <w:t>. FORDULÓ</w:t>
      </w:r>
    </w:p>
    <w:p>
      <w:pPr>
        <w:pStyle w:val="Normal"/>
        <w:jc w:val="center"/>
        <w:rPr>
          <w:rFonts w:ascii="Book Antiqua" w:hAnsi="Book Antiqua" w:eastAsia="NSimSun" w:cs="Arial"/>
          <w:b/>
          <w:b/>
          <w:bCs/>
          <w:i w:val="false"/>
          <w:i w:val="false"/>
          <w:iCs w:val="false"/>
          <w:color w:val="000000"/>
          <w:sz w:val="16"/>
          <w:szCs w:val="16"/>
        </w:rPr>
      </w:pPr>
      <w:r>
        <w:rPr>
          <w:rFonts w:eastAsia="NSimSun" w:cs="Arial" w:ascii="Book Antiqua" w:hAnsi="Book Antiqua"/>
          <w:b/>
          <w:bCs/>
          <w:i w:val="false"/>
          <w:iCs w:val="false"/>
          <w:color w:val="000000"/>
          <w:sz w:val="16"/>
          <w:szCs w:val="16"/>
        </w:rPr>
      </w:r>
    </w:p>
    <w:p>
      <w:pPr>
        <w:pStyle w:val="Normal"/>
        <w:jc w:val="center"/>
        <w:rPr>
          <w:rFonts w:ascii="Book Antiqua" w:hAnsi="Book Antiqua" w:eastAsia="NSimSun" w:cs="Arial"/>
          <w:b/>
          <w:b/>
          <w:bCs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NSimSun" w:cs="Arial" w:ascii="Book Antiqua" w:hAnsi="Book Antiqua"/>
          <w:b/>
          <w:bCs/>
          <w:i w:val="false"/>
          <w:iCs w:val="false"/>
          <w:color w:val="000000"/>
          <w:sz w:val="24"/>
          <w:szCs w:val="24"/>
        </w:rPr>
        <w:t>Esszéírás</w:t>
      </w:r>
    </w:p>
    <w:p>
      <w:pPr>
        <w:pStyle w:val="Normal"/>
        <w:jc w:val="center"/>
        <w:rPr>
          <w:rFonts w:ascii="Book Antiqua" w:hAnsi="Book Antiqua" w:eastAsia="NSimSun" w:cs="Arial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</w:r>
    </w:p>
    <w:p>
      <w:pPr>
        <w:pStyle w:val="Normal"/>
        <w:jc w:val="both"/>
        <w:rPr>
          <w:rFonts w:ascii="Book Antiqua" w:hAnsi="Book Antiqua" w:eastAsia="NSimSun" w:cs="Arial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  <w:t xml:space="preserve">Az induló csapatoknak írásbeli dolgozatot, esszét kell készíteniük Monor egy jelentősnek ítélt helyszínéről (utcájáról, teréről, városrészéről), megemlítve a kapcsolódó emlékeket, építészeti, művészeti alkotásokat. A </w:t>
      </w: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  <w:lang w:val="hu-HU" w:bidi="ar-SA"/>
        </w:rPr>
        <w:t>pályamű</w:t>
      </w: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  <w:t xml:space="preserve"> része </w:t>
      </w: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  <w:t>kell hogy</w:t>
      </w: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  <w:t xml:space="preserve"> legyen egy interjú valamely „tősgyökeres” idősebb monori lakossal, </w:t>
      </w: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  <w:t xml:space="preserve">akár </w:t>
      </w: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  <w:t>nagyszülő</w:t>
      </w: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  <w:t>vel</w:t>
      </w: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  <w:t>, dédszülő</w:t>
      </w: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  <w:t>vel</w:t>
      </w: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  <w:t xml:space="preserve">, aki emlékeit fel tudja eleveníteni az adott helyszínnel kapcsolatban. </w:t>
      </w: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  <w:t xml:space="preserve">A </w:t>
      </w: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  <w:t xml:space="preserve">szöveg kiegészíthető saját készítésű fényképekkel </w:t>
      </w: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  <w:t>(beillesztve vagy a végén mellékelve)</w:t>
      </w: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  <w:t xml:space="preserve">, </w:t>
      </w: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  <w:lang w:val="hu-HU" w:bidi="ar-SA"/>
        </w:rPr>
        <w:t>amiért</w:t>
      </w: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  <w:t xml:space="preserve"> plusz pontok járnak. </w:t>
      </w: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  <w:t>Ajánlott terjedelem: legfeljebb 4-5 oldal szöveg, legfeljebb 1-2 oldal kép.</w:t>
      </w:r>
    </w:p>
    <w:p>
      <w:pPr>
        <w:pStyle w:val="Normal"/>
        <w:jc w:val="left"/>
        <w:rPr>
          <w:rFonts w:ascii="Book Antiqua" w:hAnsi="Book Antiqua" w:eastAsia="NSimSun" w:cs="Arial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</w:r>
    </w:p>
    <w:p>
      <w:pPr>
        <w:pStyle w:val="Normal"/>
        <w:jc w:val="center"/>
        <w:rPr>
          <w:rFonts w:ascii="Book Antiqua" w:hAnsi="Book Antiqua" w:eastAsia="NSimSun" w:cs="Arial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NSimSun" w:cs="Arial" w:ascii="Book Antiqua" w:hAnsi="Book Antiqua"/>
          <w:b/>
          <w:bCs/>
          <w:i w:val="false"/>
          <w:iCs w:val="false"/>
          <w:color w:val="000000"/>
          <w:sz w:val="24"/>
          <w:szCs w:val="24"/>
        </w:rPr>
        <w:t>2</w:t>
      </w:r>
      <w:r>
        <w:rPr>
          <w:rFonts w:eastAsia="NSimSun" w:cs="Arial" w:ascii="Book Antiqua" w:hAnsi="Book Antiqua"/>
          <w:b/>
          <w:bCs/>
          <w:i w:val="false"/>
          <w:iCs w:val="false"/>
          <w:color w:val="000000"/>
          <w:sz w:val="24"/>
          <w:szCs w:val="24"/>
        </w:rPr>
        <w:t>. FORDULÓ</w:t>
      </w:r>
    </w:p>
    <w:p>
      <w:pPr>
        <w:pStyle w:val="Normal"/>
        <w:jc w:val="center"/>
        <w:rPr>
          <w:rFonts w:ascii="Book Antiqua" w:hAnsi="Book Antiqua" w:eastAsia="NSimSun" w:cs="Arial"/>
          <w:b/>
          <w:b/>
          <w:bCs/>
          <w:i w:val="false"/>
          <w:i w:val="false"/>
          <w:iCs w:val="false"/>
          <w:color w:val="000000"/>
          <w:sz w:val="16"/>
          <w:szCs w:val="16"/>
        </w:rPr>
      </w:pPr>
      <w:r>
        <w:rPr>
          <w:rFonts w:eastAsia="NSimSun" w:cs="Arial" w:ascii="Book Antiqua" w:hAnsi="Book Antiqua"/>
          <w:b/>
          <w:bCs/>
          <w:i w:val="false"/>
          <w:iCs w:val="false"/>
          <w:color w:val="000000"/>
          <w:sz w:val="16"/>
          <w:szCs w:val="16"/>
        </w:rPr>
      </w:r>
    </w:p>
    <w:p>
      <w:pPr>
        <w:pStyle w:val="Normal"/>
        <w:jc w:val="center"/>
        <w:rPr>
          <w:rFonts w:ascii="Book Antiqua" w:hAnsi="Book Antiqua" w:eastAsia="NSimSun" w:cs="Arial"/>
          <w:b/>
          <w:b/>
          <w:bCs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NSimSun" w:cs="Arial" w:ascii="Book Antiqua" w:hAnsi="Book Antiqua"/>
          <w:b/>
          <w:bCs/>
          <w:i w:val="false"/>
          <w:iCs w:val="false"/>
          <w:color w:val="000000"/>
          <w:sz w:val="24"/>
          <w:szCs w:val="24"/>
        </w:rPr>
        <w:t>Vetélkedő a könyvtárban</w:t>
      </w:r>
    </w:p>
    <w:p>
      <w:pPr>
        <w:pStyle w:val="Normal"/>
        <w:jc w:val="center"/>
        <w:rPr>
          <w:rFonts w:ascii="Book Antiqua" w:hAnsi="Book Antiqua" w:eastAsia="NSimSun" w:cs="Arial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</w:r>
    </w:p>
    <w:p>
      <w:pPr>
        <w:pStyle w:val="Normal"/>
        <w:jc w:val="both"/>
        <w:rPr>
          <w:rFonts w:ascii="Book Antiqua" w:hAnsi="Book Antiqua" w:eastAsia="NSimSun" w:cs="Arial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  <w:t xml:space="preserve">Az első fordulóban résztvevő csapatok írásbeli-szóbeli vetélkedőn vesznek részt, </w:t>
      </w: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  <w:t>a</w:t>
      </w: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  <w:t xml:space="preserve">melyre előreláthatóan 2022. november 23-án kerül sor a városi könyvtárban. Itt a versenyzők tanúbizonyságot tesznek felkészültségükről. </w:t>
      </w: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  <w:t>Az erőpróbán v</w:t>
      </w: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  <w:t xml:space="preserve">árható </w:t>
      </w: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  <w:t>többek közt</w:t>
      </w: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  <w:t xml:space="preserve">: keresztrejtvény, vaktérkép, képfelismerés, teszt jellegű </w:t>
      </w: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  <w:t>feladatsor.</w:t>
      </w:r>
    </w:p>
    <w:p>
      <w:pPr>
        <w:pStyle w:val="Normal"/>
        <w:jc w:val="center"/>
        <w:rPr>
          <w:rFonts w:ascii="Arial" w:hAnsi="Arial" w:eastAsia="NSimSun" w:cs="Arial"/>
          <w:i w:val="false"/>
          <w:i w:val="false"/>
          <w:iCs w:val="false"/>
          <w:sz w:val="24"/>
          <w:szCs w:val="24"/>
        </w:rPr>
      </w:pP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  <w:t xml:space="preserve">További információ </w:t>
      </w:r>
      <w:r>
        <w:rPr>
          <w:rFonts w:eastAsia="NSimSun" w:cs="Arial" w:ascii="Book Antiqua" w:hAnsi="Book Antiqua"/>
          <w:b/>
          <w:bCs/>
          <w:i w:val="false"/>
          <w:iCs w:val="false"/>
          <w:color w:val="000000"/>
          <w:sz w:val="24"/>
          <w:szCs w:val="24"/>
        </w:rPr>
        <w:t xml:space="preserve">Vérné Hegedűs Zsuzsanna </w:t>
      </w: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  <w:t>könyvtáros e-mail címén (</w:t>
      </w:r>
      <w:hyperlink r:id="rId5">
        <w:r>
          <w:rPr>
            <w:rStyle w:val="Internethivatkozs"/>
            <w:rFonts w:eastAsia="NSimSun" w:cs="Arial" w:ascii="Book Antiqua" w:hAnsi="Book Antiqua"/>
            <w:i w:val="false"/>
            <w:iCs w:val="false"/>
            <w:sz w:val="24"/>
            <w:szCs w:val="24"/>
          </w:rPr>
          <w:t>verne.zsuzsanna@monorkonyvtar.hu</w:t>
        </w:r>
      </w:hyperlink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  <w:t>), illetve a (29) 412-246 és a (20) 281-1445-ös telefonszámon kérhető.</w:t>
      </w:r>
    </w:p>
    <w:p>
      <w:pPr>
        <w:pStyle w:val="Normal"/>
        <w:jc w:val="left"/>
        <w:rPr>
          <w:rFonts w:ascii="Book Antiqua" w:hAnsi="Book Antiqua" w:eastAsia="NSimSun" w:cs="Arial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</w:r>
    </w:p>
    <w:p>
      <w:pPr>
        <w:pStyle w:val="Normal"/>
        <w:jc w:val="left"/>
        <w:rPr>
          <w:rFonts w:ascii="Book Antiqua" w:hAnsi="Book Antiqua" w:eastAsia="NSimSun" w:cs="Arial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</w:r>
    </w:p>
    <w:p>
      <w:pPr>
        <w:pStyle w:val="Normal"/>
        <w:jc w:val="left"/>
        <w:rPr>
          <w:rFonts w:ascii="Book Antiqua" w:hAnsi="Book Antiqua" w:eastAsia="NSimSun" w:cs="Arial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eastAsia="NSimSun" w:cs="Arial" w:ascii="Book Antiqua" w:hAnsi="Book Antiqua"/>
          <w:b/>
          <w:bCs/>
          <w:i/>
          <w:iCs/>
          <w:color w:val="000000"/>
          <w:sz w:val="24"/>
          <w:szCs w:val="24"/>
        </w:rPr>
        <w:t>A felkészüléshez ajánljuk a következő forrásanyagok tanulmányozását:</w:t>
      </w:r>
    </w:p>
    <w:p>
      <w:pPr>
        <w:pStyle w:val="Normal"/>
        <w:jc w:val="both"/>
        <w:rPr>
          <w:rFonts w:ascii="Book Antiqua" w:hAnsi="Book Antiqua" w:eastAsia="NSimSun" w:cs="Arial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</w:r>
    </w:p>
    <w:tbl>
      <w:tblPr>
        <w:tblW w:w="907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0"/>
      </w:tblGrid>
      <w:tr>
        <w:trPr/>
        <w:tc>
          <w:tcPr>
            <w:tcW w:w="9070" w:type="dxa"/>
            <w:tcBorders/>
          </w:tcPr>
          <w:p>
            <w:pPr>
              <w:pStyle w:val="Tblzattartalom"/>
              <w:jc w:val="left"/>
              <w:rPr>
                <w:rFonts w:ascii="Book Antiqua" w:hAnsi="Book Antiqua" w:eastAsia="NSimSun" w:cs="Arial"/>
                <w:color w:val="000000"/>
                <w:sz w:val="24"/>
                <w:szCs w:val="24"/>
              </w:rPr>
            </w:pPr>
            <w:r>
              <w:rPr>
                <w:rFonts w:eastAsia="NSimSun" w:cs="Arial" w:ascii="Book Antiqua" w:hAnsi="Book Antiqua"/>
                <w:color w:val="000000"/>
                <w:sz w:val="24"/>
                <w:szCs w:val="24"/>
              </w:rPr>
              <w:t xml:space="preserve">Dobos György: A monoriak viselt dolgai. Monor : Monor Helytörténeti Kör, 2019 </w:t>
            </w:r>
          </w:p>
          <w:p>
            <w:pPr>
              <w:pStyle w:val="Tblzattartalom"/>
              <w:jc w:val="left"/>
              <w:rPr>
                <w:rFonts w:ascii="Book Antiqua" w:hAnsi="Book Antiqua" w:eastAsia="NSimSun" w:cs="Arial"/>
                <w:b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eastAsia="NSimSun" w:cs="Arial" w:ascii="Book Antiqua" w:hAnsi="Book Antiqua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</w:rPr>
              <w:t>[A könyvtárban megtekinthető.]</w:t>
            </w:r>
          </w:p>
          <w:p>
            <w:pPr>
              <w:pStyle w:val="Tblzattartalom"/>
              <w:jc w:val="left"/>
              <w:rPr>
                <w:rFonts w:ascii="Book Antiqua" w:hAnsi="Book Antiqua" w:eastAsia="NSimSun" w:cs="Arial"/>
                <w:b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eastAsia="NSimSun" w:cs="Arial" w:ascii="Book Antiqua" w:hAnsi="Book Antiqua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</w:rPr>
            </w:r>
          </w:p>
        </w:tc>
      </w:tr>
      <w:tr>
        <w:trPr/>
        <w:tc>
          <w:tcPr>
            <w:tcW w:w="9070" w:type="dxa"/>
            <w:tcBorders/>
          </w:tcPr>
          <w:p>
            <w:pPr>
              <w:pStyle w:val="Tblzattartalom"/>
              <w:jc w:val="left"/>
              <w:rPr>
                <w:rFonts w:ascii="Book Antiqua" w:hAnsi="Book Antiqua" w:eastAsia="NSimSun" w:cs="Arial"/>
                <w:color w:val="000000"/>
                <w:sz w:val="24"/>
                <w:szCs w:val="24"/>
              </w:rPr>
            </w:pPr>
            <w:r>
              <w:rPr>
                <w:rFonts w:eastAsia="NSimSun" w:cs="Arial" w:ascii="Book Antiqua" w:hAnsi="Book Antiqua"/>
                <w:color w:val="000000"/>
                <w:sz w:val="24"/>
                <w:szCs w:val="24"/>
              </w:rPr>
              <w:t xml:space="preserve">Galambosné Lovass Annamária: Monor művelődéstörténete a kezdetektől 2007-ig. Budapest. 2007 </w:t>
            </w:r>
            <w:r>
              <w:rPr>
                <w:rFonts w:eastAsia="NSimSun" w:cs="Arial" w:ascii="Book Antiqua" w:hAnsi="Book Antiqua"/>
                <w:i w:val="false"/>
                <w:iCs w:val="false"/>
                <w:color w:val="000000"/>
                <w:sz w:val="24"/>
                <w:szCs w:val="24"/>
              </w:rPr>
              <w:t>[A könyvtárban megtekinthető.]</w:t>
            </w:r>
          </w:p>
          <w:p>
            <w:pPr>
              <w:pStyle w:val="Tblzattartalom"/>
              <w:jc w:val="left"/>
              <w:rPr>
                <w:rFonts w:ascii="Book Antiqua" w:hAnsi="Book Antiqua" w:eastAsia="NSimSun" w:cs="Arial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NSimSun" w:cs="Arial" w:ascii="Book Antiqua" w:hAnsi="Book Antiqua"/>
                <w:i w:val="false"/>
                <w:i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070" w:type="dxa"/>
            <w:tcBorders/>
          </w:tcPr>
          <w:p>
            <w:pPr>
              <w:pStyle w:val="Tblzattartalom"/>
              <w:jc w:val="left"/>
              <w:rPr>
                <w:rFonts w:ascii="Arial" w:hAnsi="Arial" w:eastAsia="NSimSun" w:cs="Arial"/>
                <w:sz w:val="24"/>
                <w:szCs w:val="24"/>
              </w:rPr>
            </w:pPr>
            <w:r>
              <w:rPr>
                <w:rFonts w:eastAsia="NSimSun" w:cs="Arial" w:ascii="Book Antiqua" w:hAnsi="Book Antiqua"/>
                <w:color w:val="000000"/>
                <w:sz w:val="24"/>
                <w:szCs w:val="24"/>
              </w:rPr>
              <w:t xml:space="preserve">Kiss Attila (összeáll.) : </w:t>
            </w:r>
            <w:r>
              <w:rPr>
                <w:rFonts w:eastAsia="NSimSun" w:cs="Arial" w:ascii="Book Antiqua" w:hAnsi="Book Antiqua"/>
                <w:color w:val="000000"/>
                <w:sz w:val="24"/>
                <w:szCs w:val="24"/>
              </w:rPr>
              <w:t xml:space="preserve">Útvonal leírás és látnivalók a monori vasútállomástól Tetepusztáig </w:t>
            </w:r>
            <w:hyperlink r:id="rId6">
              <w:r>
                <w:rPr>
                  <w:rStyle w:val="Internethivatkozs"/>
                  <w:rFonts w:eastAsia="NSimSun" w:cs="Arial" w:ascii="Book Antiqua" w:hAnsi="Book Antiqua"/>
                  <w:color w:val="3465A4"/>
                  <w:sz w:val="24"/>
                  <w:szCs w:val="24"/>
                </w:rPr>
                <w:t>https://strazsaborrend.hu/dynamic/turistaut_liarasa.pdf</w:t>
              </w:r>
            </w:hyperlink>
          </w:p>
          <w:p>
            <w:pPr>
              <w:pStyle w:val="Tblzattartalom"/>
              <w:jc w:val="left"/>
              <w:rPr>
                <w:rFonts w:ascii="Book Antiqua" w:hAnsi="Book Antiqua" w:eastAsia="NSimSun" w:cs="Arial"/>
                <w:color w:val="000000"/>
                <w:sz w:val="24"/>
                <w:szCs w:val="24"/>
              </w:rPr>
            </w:pPr>
            <w:r>
              <w:rPr>
                <w:rFonts w:eastAsia="NSimSun" w:cs="Arial" w:ascii="Book Antiqua" w:hAnsi="Book Antiqua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070" w:type="dxa"/>
            <w:tcBorders/>
          </w:tcPr>
          <w:p>
            <w:pPr>
              <w:pStyle w:val="Tblzattartalom"/>
              <w:jc w:val="left"/>
              <w:rPr>
                <w:rFonts w:ascii="Book Antiqua" w:hAnsi="Book Antiqua" w:eastAsia="NSimSun" w:cs="Arial"/>
                <w:color w:val="000000"/>
                <w:sz w:val="24"/>
                <w:szCs w:val="24"/>
              </w:rPr>
            </w:pPr>
            <w:r>
              <w:rPr>
                <w:rFonts w:eastAsia="NSimSun" w:cs="Arial" w:ascii="Book Antiqua" w:hAnsi="Book Antiqua"/>
                <w:color w:val="000000"/>
                <w:sz w:val="24"/>
                <w:szCs w:val="24"/>
              </w:rPr>
              <w:t>Látnivalók Monoron.</w:t>
            </w:r>
            <w:r>
              <w:rPr>
                <w:rFonts w:eastAsia="NSimSun" w:cs="Arial" w:ascii="Book Antiqua" w:hAnsi="Book Antiqua"/>
                <w:color w:val="355269"/>
                <w:sz w:val="24"/>
                <w:szCs w:val="24"/>
              </w:rPr>
              <w:t xml:space="preserve"> </w:t>
            </w:r>
            <w:hyperlink r:id="rId7">
              <w:r>
                <w:rPr>
                  <w:rStyle w:val="Internethivatkozs"/>
                  <w:rFonts w:eastAsia="NSimSun" w:cs="Arial" w:ascii="Book Antiqua" w:hAnsi="Book Antiqua"/>
                  <w:color w:val="3465A4"/>
                  <w:sz w:val="24"/>
                  <w:szCs w:val="24"/>
                </w:rPr>
                <w:t>https://monor.hu/latnivalok</w:t>
              </w:r>
            </w:hyperlink>
          </w:p>
          <w:p>
            <w:pPr>
              <w:pStyle w:val="Tblzattartalom"/>
              <w:jc w:val="left"/>
              <w:rPr>
                <w:rFonts w:ascii="Book Antiqua" w:hAnsi="Book Antiqua" w:eastAsia="NSimSun" w:cs="Arial"/>
                <w:color w:val="000000"/>
                <w:sz w:val="24"/>
                <w:szCs w:val="24"/>
              </w:rPr>
            </w:pPr>
            <w:r>
              <w:rPr>
                <w:rFonts w:eastAsia="NSimSun" w:cs="Arial" w:ascii="Book Antiqua" w:hAnsi="Book Antiqua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070" w:type="dxa"/>
            <w:tcBorders/>
          </w:tcPr>
          <w:p>
            <w:pPr>
              <w:pStyle w:val="Tblzattartalom"/>
              <w:jc w:val="left"/>
              <w:rPr>
                <w:rFonts w:ascii="Arial" w:hAnsi="Arial" w:eastAsia="NSimSun" w:cs="Arial"/>
                <w:sz w:val="24"/>
                <w:szCs w:val="24"/>
              </w:rPr>
            </w:pPr>
            <w:hyperlink r:id="rId8">
              <w:r>
                <w:rPr>
                  <w:rStyle w:val="Internethivatkozs"/>
                  <w:rFonts w:eastAsia="NSimSun" w:cs="Arial" w:ascii="Book Antiqua" w:hAnsi="Book Antiqua"/>
                  <w:color w:val="3465A4"/>
                  <w:sz w:val="24"/>
                  <w:szCs w:val="24"/>
                </w:rPr>
                <w:t>http://monoldal.blogspot.com/</w:t>
              </w:r>
            </w:hyperlink>
          </w:p>
          <w:p>
            <w:pPr>
              <w:pStyle w:val="Tblzattartalom"/>
              <w:jc w:val="left"/>
              <w:rPr>
                <w:rFonts w:ascii="Book Antiqua" w:hAnsi="Book Antiqua" w:eastAsia="NSimSun" w:cs="Arial"/>
                <w:color w:val="000000"/>
                <w:sz w:val="24"/>
                <w:szCs w:val="24"/>
              </w:rPr>
            </w:pPr>
            <w:r>
              <w:rPr>
                <w:rFonts w:eastAsia="NSimSun" w:cs="Arial" w:ascii="Book Antiqua" w:hAnsi="Book Antiqua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070" w:type="dxa"/>
            <w:tcBorders/>
          </w:tcPr>
          <w:p>
            <w:pPr>
              <w:pStyle w:val="Normal"/>
              <w:jc w:val="left"/>
              <w:rPr/>
            </w:pPr>
            <w:r>
              <w:rPr>
                <w:rFonts w:eastAsia="NSimSun" w:cs="Arial" w:ascii="Book Antiqua" w:hAnsi="Book Antiqua"/>
                <w:color w:val="000000"/>
                <w:sz w:val="24"/>
                <w:szCs w:val="24"/>
                <w:u w:val="none"/>
              </w:rPr>
              <w:t xml:space="preserve">Monor </w:t>
            </w:r>
            <w:r>
              <w:rPr>
                <w:rFonts w:eastAsia="Arial" w:cs="Arial" w:ascii="Book Antiqua" w:hAnsi="Book Antiqua"/>
                <w:color w:val="000000"/>
                <w:sz w:val="24"/>
                <w:szCs w:val="24"/>
                <w:u w:val="none"/>
              </w:rPr>
              <w:t>‒</w:t>
            </w:r>
            <w:r>
              <w:rPr>
                <w:rFonts w:eastAsia="NSimSun" w:cs="Arial" w:ascii="Book Antiqua" w:hAnsi="Book Antiqua"/>
                <w:color w:val="000000"/>
                <w:sz w:val="24"/>
                <w:szCs w:val="24"/>
                <w:u w:val="none"/>
              </w:rPr>
              <w:t xml:space="preserve"> a 30 éves város. </w:t>
            </w:r>
            <w:r>
              <w:rPr>
                <w:rFonts w:eastAsia="NSimSun" w:cs="Arial" w:ascii="Book Antiqua" w:hAnsi="Book Antiqua"/>
                <w:color w:val="000000"/>
                <w:sz w:val="24"/>
                <w:szCs w:val="24"/>
                <w:u w:val="none"/>
              </w:rPr>
              <w:t>Monor: Monor Város Önkormányzata, 2019</w:t>
            </w:r>
          </w:p>
          <w:p>
            <w:pPr>
              <w:pStyle w:val="Normal"/>
              <w:jc w:val="left"/>
              <w:rPr/>
            </w:pPr>
            <w:hyperlink r:id="rId9">
              <w:r>
                <w:rPr>
                  <w:rStyle w:val="Internethivatkozs"/>
                  <w:rFonts w:eastAsia="NSimSun" w:cs="Arial" w:ascii="Book Antiqua" w:hAnsi="Book Antiqua"/>
                  <w:color w:val="355269"/>
                  <w:sz w:val="24"/>
                  <w:szCs w:val="24"/>
                  <w:u w:val="single"/>
                </w:rPr>
                <w:t>https://monor.hu/kiadvany/30ev/</w:t>
              </w:r>
            </w:hyperlink>
          </w:p>
          <w:p>
            <w:pPr>
              <w:pStyle w:val="Normal"/>
              <w:jc w:val="left"/>
              <w:rPr>
                <w:rFonts w:ascii="Book Antiqua" w:hAnsi="Book Antiqua" w:eastAsia="NSimSun" w:cs="Arial"/>
                <w:color w:val="000000"/>
                <w:sz w:val="24"/>
                <w:szCs w:val="24"/>
                <w:u w:val="none"/>
              </w:rPr>
            </w:pPr>
            <w:r>
              <w:rPr>
                <w:rFonts w:eastAsia="NSimSun" w:cs="Arial" w:ascii="Book Antiqua" w:hAnsi="Book Antiqua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9070" w:type="dxa"/>
            <w:tcBorders/>
          </w:tcPr>
          <w:p>
            <w:pPr>
              <w:pStyle w:val="Tblzattartalom"/>
              <w:jc w:val="left"/>
              <w:rPr>
                <w:rFonts w:ascii="Book Antiqua" w:hAnsi="Book Antiqua" w:eastAsia="NSimSun" w:cs="Arial"/>
                <w:color w:val="000000"/>
                <w:sz w:val="24"/>
                <w:szCs w:val="24"/>
              </w:rPr>
            </w:pPr>
            <w:r>
              <w:rPr>
                <w:rFonts w:eastAsia="NSimSun" w:cs="Arial" w:ascii="Book Antiqua" w:hAnsi="Book Antiqua"/>
                <w:color w:val="000000"/>
                <w:sz w:val="24"/>
                <w:szCs w:val="24"/>
              </w:rPr>
              <w:t xml:space="preserve">Monor : látnivalók (Tájak, korok, múzeumok kiskönyvtára, 725.) Szerk. Kiss Attila, Marunák Ferenc. Budapest : TKM, 2005 </w:t>
            </w:r>
            <w:r>
              <w:rPr>
                <w:rFonts w:eastAsia="NSimSun" w:cs="Arial" w:ascii="Book Antiqua" w:hAnsi="Book Antiqua"/>
                <w:i w:val="false"/>
                <w:iCs w:val="false"/>
                <w:color w:val="000000"/>
                <w:sz w:val="24"/>
                <w:szCs w:val="24"/>
              </w:rPr>
              <w:t>[A könyvtárban megtekinthető.]</w:t>
            </w:r>
          </w:p>
          <w:p>
            <w:pPr>
              <w:pStyle w:val="Tblzattartalom"/>
              <w:jc w:val="left"/>
              <w:rPr>
                <w:rFonts w:ascii="Book Antiqua" w:hAnsi="Book Antiqua" w:eastAsia="NSimSun" w:cs="Arial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NSimSun" w:cs="Arial" w:ascii="Book Antiqua" w:hAnsi="Book Antiqua"/>
                <w:i w:val="false"/>
                <w:i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070" w:type="dxa"/>
            <w:tcBorders/>
          </w:tcPr>
          <w:p>
            <w:pPr>
              <w:pStyle w:val="Tblzattartalom"/>
              <w:jc w:val="left"/>
              <w:rPr>
                <w:rFonts w:ascii="Arial" w:hAnsi="Arial" w:eastAsia="NSimSun" w:cs="Arial"/>
                <w:sz w:val="24"/>
                <w:szCs w:val="24"/>
              </w:rPr>
            </w:pPr>
            <w:r>
              <w:rPr>
                <w:rFonts w:eastAsia="NSimSun" w:cs="Arial" w:ascii="Book Antiqua" w:hAnsi="Book Antiqua"/>
                <w:color w:val="000000"/>
                <w:sz w:val="24"/>
                <w:szCs w:val="24"/>
              </w:rPr>
              <w:t>Monor alkotása</w:t>
            </w:r>
            <w:r>
              <w:rPr>
                <w:rFonts w:eastAsia="NSimSun" w:cs="Arial" w:ascii="Book Antiqua" w:hAnsi="Book Antiqua"/>
                <w:color w:val="000000"/>
                <w:sz w:val="24"/>
                <w:szCs w:val="24"/>
              </w:rPr>
              <w:t>i</w:t>
            </w:r>
            <w:r>
              <w:rPr>
                <w:rFonts w:eastAsia="NSimSun" w:cs="Arial" w:ascii="Book Antiqua" w:hAnsi="Book Antiqua"/>
                <w:color w:val="000000"/>
                <w:sz w:val="24"/>
                <w:szCs w:val="24"/>
              </w:rPr>
              <w:t xml:space="preserve">. </w:t>
            </w:r>
            <w:hyperlink r:id="rId10">
              <w:r>
                <w:rPr>
                  <w:rStyle w:val="Internethivatkozs"/>
                  <w:rFonts w:eastAsia="NSimSun" w:cs="Arial" w:ascii="Book Antiqua" w:hAnsi="Book Antiqua"/>
                  <w:sz w:val="24"/>
                  <w:szCs w:val="24"/>
                </w:rPr>
                <w:t>h</w:t>
              </w:r>
            </w:hyperlink>
            <w:hyperlink r:id="rId11">
              <w:r>
                <w:rPr>
                  <w:rStyle w:val="Internethivatkozs"/>
                  <w:rFonts w:eastAsia="NSimSun" w:cs="Arial" w:ascii="Book Antiqua" w:hAnsi="Book Antiqua"/>
                  <w:color w:val="3465A4"/>
                  <w:sz w:val="24"/>
                  <w:szCs w:val="24"/>
                </w:rPr>
                <w:t>ttps://www.kozterkep.hu/helyek/megtekintes/1071/monor</w:t>
              </w:r>
            </w:hyperlink>
          </w:p>
          <w:p>
            <w:pPr>
              <w:pStyle w:val="Tblzattartalom"/>
              <w:jc w:val="left"/>
              <w:rPr>
                <w:rFonts w:ascii="Book Antiqua" w:hAnsi="Book Antiqua" w:eastAsia="NSimSun" w:cs="Arial"/>
                <w:color w:val="000000"/>
                <w:sz w:val="24"/>
                <w:szCs w:val="24"/>
              </w:rPr>
            </w:pPr>
            <w:r>
              <w:rPr>
                <w:rFonts w:eastAsia="NSimSun" w:cs="Arial" w:ascii="Book Antiqua" w:hAnsi="Book Antiqua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070" w:type="dxa"/>
            <w:tcBorders/>
          </w:tcPr>
          <w:p>
            <w:pPr>
              <w:pStyle w:val="Tblzattartalom"/>
              <w:jc w:val="left"/>
              <w:rPr>
                <w:rFonts w:ascii="Arial" w:hAnsi="Arial" w:eastAsia="NSimSun" w:cs="Arial"/>
                <w:sz w:val="24"/>
                <w:szCs w:val="24"/>
              </w:rPr>
            </w:pPr>
            <w:r>
              <w:rPr>
                <w:rFonts w:eastAsia="NSimSun" w:cs="Arial" w:ascii="Book Antiqua" w:hAnsi="Book Antiqua"/>
                <w:color w:val="000000"/>
                <w:sz w:val="24"/>
                <w:szCs w:val="24"/>
              </w:rPr>
              <w:t xml:space="preserve">Monor és a monori pincefalu. </w:t>
            </w:r>
            <w:hyperlink r:id="rId12">
              <w:r>
                <w:rPr>
                  <w:rStyle w:val="Internethivatkozs"/>
                  <w:rFonts w:eastAsia="NSimSun" w:cs="Arial" w:ascii="Book Antiqua" w:hAnsi="Book Antiqua"/>
                  <w:color w:val="3465A4"/>
                  <w:sz w:val="24"/>
                  <w:szCs w:val="24"/>
                </w:rPr>
                <w:t>https://monoripincefalu.eu/monor-01</w:t>
              </w:r>
            </w:hyperlink>
          </w:p>
          <w:p>
            <w:pPr>
              <w:pStyle w:val="Tblzattartalom"/>
              <w:jc w:val="left"/>
              <w:rPr>
                <w:rFonts w:ascii="Book Antiqua" w:hAnsi="Book Antiqua" w:eastAsia="NSimSun" w:cs="Arial"/>
                <w:color w:val="000000"/>
                <w:sz w:val="24"/>
                <w:szCs w:val="24"/>
              </w:rPr>
            </w:pPr>
            <w:r>
              <w:rPr>
                <w:rFonts w:eastAsia="NSimSun" w:cs="Arial" w:ascii="Book Antiqua" w:hAnsi="Book Antiqua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070" w:type="dxa"/>
            <w:tcBorders/>
          </w:tcPr>
          <w:p>
            <w:pPr>
              <w:pStyle w:val="Tblzattartalom"/>
              <w:jc w:val="left"/>
              <w:rPr>
                <w:rFonts w:ascii="Arial" w:hAnsi="Arial" w:eastAsia="NSimSun" w:cs="Arial"/>
                <w:sz w:val="24"/>
                <w:szCs w:val="24"/>
              </w:rPr>
            </w:pPr>
            <w:r>
              <w:rPr>
                <w:rFonts w:eastAsia="NSimSun" w:cs="Arial" w:ascii="Book Antiqua" w:hAnsi="Book Antiqua"/>
                <w:color w:val="000000"/>
                <w:sz w:val="24"/>
                <w:szCs w:val="24"/>
              </w:rPr>
              <w:t>Monor történet</w:t>
            </w:r>
            <w:r>
              <w:rPr>
                <w:rFonts w:eastAsia="NSimSun" w:cs="Arial" w:ascii="Book Antiqua" w:hAnsi="Book Antiqua"/>
                <w:color w:val="000000"/>
                <w:sz w:val="24"/>
                <w:szCs w:val="24"/>
              </w:rPr>
              <w:t>e.</w:t>
            </w:r>
            <w:r>
              <w:rPr>
                <w:rFonts w:eastAsia="NSimSun" w:cs="Arial" w:ascii="Book Antiqua" w:hAnsi="Book Antiqua"/>
                <w:color w:val="000000"/>
                <w:sz w:val="24"/>
                <w:szCs w:val="24"/>
              </w:rPr>
              <w:t xml:space="preserve"> </w:t>
            </w:r>
            <w:hyperlink r:id="rId13">
              <w:r>
                <w:rPr>
                  <w:rStyle w:val="Internethivatkozs"/>
                  <w:rFonts w:eastAsia="NSimSun" w:cs="Arial" w:ascii="Book Antiqua" w:hAnsi="Book Antiqua"/>
                  <w:sz w:val="24"/>
                  <w:szCs w:val="24"/>
                </w:rPr>
                <w:t>h</w:t>
              </w:r>
            </w:hyperlink>
            <w:hyperlink r:id="rId14">
              <w:r>
                <w:rPr>
                  <w:rStyle w:val="Internethivatkozs"/>
                  <w:rFonts w:eastAsia="NSimSun" w:cs="Arial" w:ascii="Book Antiqua" w:hAnsi="Book Antiqua"/>
                  <w:color w:val="3465A4"/>
                  <w:sz w:val="24"/>
                  <w:szCs w:val="24"/>
                </w:rPr>
                <w:t>ttps://monor.hu/monor-tortene</w:t>
              </w:r>
            </w:hyperlink>
          </w:p>
          <w:p>
            <w:pPr>
              <w:pStyle w:val="Tblzattartalom"/>
              <w:jc w:val="left"/>
              <w:rPr>
                <w:rFonts w:ascii="Book Antiqua" w:hAnsi="Book Antiqua" w:eastAsia="NSimSun" w:cs="Arial"/>
                <w:color w:val="3465A4"/>
                <w:sz w:val="24"/>
                <w:szCs w:val="24"/>
              </w:rPr>
            </w:pPr>
            <w:r>
              <w:rPr>
                <w:rFonts w:eastAsia="NSimSun" w:cs="Arial" w:ascii="Book Antiqua" w:hAnsi="Book Antiqua"/>
                <w:color w:val="3465A4"/>
                <w:sz w:val="24"/>
                <w:szCs w:val="24"/>
              </w:rPr>
            </w:r>
          </w:p>
        </w:tc>
      </w:tr>
      <w:tr>
        <w:trPr/>
        <w:tc>
          <w:tcPr>
            <w:tcW w:w="9070" w:type="dxa"/>
            <w:tcBorders/>
          </w:tcPr>
          <w:p>
            <w:pPr>
              <w:pStyle w:val="Normal"/>
              <w:jc w:val="left"/>
              <w:rPr>
                <w:rFonts w:ascii="Book Antiqua" w:hAnsi="Book Antiqua" w:eastAsia="NSimSun" w:cs="Arial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NSimSun" w:cs="Arial" w:ascii="Book Antiqua" w:hAnsi="Book Antiqua"/>
                <w:i w:val="false"/>
                <w:iCs w:val="false"/>
                <w:color w:val="000000"/>
                <w:sz w:val="24"/>
                <w:szCs w:val="24"/>
              </w:rPr>
              <w:t>A monori kistérség (Magyarország régiói, 13/2. Pest megye) Hatvan : CEBA, 2000</w:t>
            </w:r>
          </w:p>
          <w:p>
            <w:pPr>
              <w:pStyle w:val="Normal"/>
              <w:jc w:val="left"/>
              <w:rPr>
                <w:rFonts w:ascii="Book Antiqua" w:hAnsi="Book Antiqua" w:eastAsia="NSimSun" w:cs="Arial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NSimSun" w:cs="Arial" w:ascii="Book Antiqua" w:hAnsi="Book Antiqua"/>
                <w:i w:val="false"/>
                <w:iCs w:val="false"/>
                <w:color w:val="000000"/>
                <w:sz w:val="24"/>
                <w:szCs w:val="24"/>
              </w:rPr>
              <w:t>54</w:t>
            </w:r>
            <w:r>
              <w:rPr>
                <w:rFonts w:eastAsia="Arial" w:cs="Arial" w:ascii="Book Antiqua" w:hAnsi="Book Antiqua"/>
                <w:i w:val="false"/>
                <w:iCs w:val="false"/>
                <w:color w:val="000000"/>
                <w:sz w:val="24"/>
                <w:szCs w:val="24"/>
              </w:rPr>
              <w:t>‒</w:t>
            </w:r>
            <w:r>
              <w:rPr>
                <w:rFonts w:eastAsia="NSimSun" w:cs="Arial" w:ascii="Book Antiqua" w:hAnsi="Book Antiqua"/>
                <w:i w:val="false"/>
                <w:iCs w:val="false"/>
                <w:color w:val="000000"/>
                <w:sz w:val="24"/>
                <w:szCs w:val="24"/>
              </w:rPr>
              <w:t xml:space="preserve">78. o. </w:t>
            </w:r>
            <w:r>
              <w:rPr>
                <w:rFonts w:eastAsia="NSimSun" w:cs="Arial" w:ascii="Book Antiqua" w:hAnsi="Book Antiqua"/>
                <w:i w:val="false"/>
                <w:iCs w:val="false"/>
                <w:color w:val="000000"/>
                <w:sz w:val="24"/>
                <w:szCs w:val="24"/>
              </w:rPr>
              <w:t>[A könyvtárban megtekinthető.]</w:t>
            </w:r>
          </w:p>
          <w:p>
            <w:pPr>
              <w:pStyle w:val="Normal"/>
              <w:jc w:val="left"/>
              <w:rPr>
                <w:rFonts w:ascii="Book Antiqua" w:hAnsi="Book Antiqua" w:eastAsia="NSimSun" w:cs="Arial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eastAsia="NSimSun" w:cs="Arial" w:ascii="Book Antiqua" w:hAnsi="Book Antiqua"/>
                <w:i w:val="false"/>
                <w:iCs w:val="false"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070" w:type="dxa"/>
            <w:tcBorders/>
          </w:tcPr>
          <w:p>
            <w:pPr>
              <w:pStyle w:val="Tblzattartalom"/>
              <w:jc w:val="left"/>
              <w:rPr>
                <w:rFonts w:ascii="Book Antiqua" w:hAnsi="Book Antiqua"/>
                <w:color w:val="000000"/>
              </w:rPr>
            </w:pPr>
            <w:r>
              <w:rPr>
                <w:rFonts w:eastAsia="NSimSun" w:cs="Arial" w:ascii="Book Antiqua" w:hAnsi="Book Antiqua"/>
                <w:strike w:val="false"/>
                <w:dstrike w:val="false"/>
                <w:color w:val="000000"/>
                <w:sz w:val="24"/>
                <w:szCs w:val="24"/>
              </w:rPr>
              <w:t>Monori krónika, 1398</w:t>
            </w:r>
            <w:r>
              <w:rPr>
                <w:rFonts w:eastAsia="Arial" w:cs="Arial" w:ascii="Book Antiqua" w:hAnsi="Book Antiqua"/>
                <w:strike w:val="false"/>
                <w:dstrike w:val="false"/>
                <w:color w:val="000000"/>
                <w:sz w:val="24"/>
                <w:szCs w:val="24"/>
              </w:rPr>
              <w:t>‒</w:t>
            </w:r>
            <w:r>
              <w:rPr>
                <w:rFonts w:eastAsia="NSimSun" w:cs="Arial" w:ascii="Book Antiqua" w:hAnsi="Book Antiqua"/>
                <w:strike w:val="false"/>
                <w:dstrike w:val="false"/>
                <w:color w:val="000000"/>
                <w:sz w:val="24"/>
                <w:szCs w:val="24"/>
              </w:rPr>
              <w:t xml:space="preserve">1998. Szerk. </w:t>
            </w:r>
            <w:r>
              <w:rPr>
                <w:rFonts w:ascii="Book Antiqua" w:hAnsi="Book Antiqu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</w:rPr>
              <w:t xml:space="preserve">Vitálisné Zilahy Lídia, Dobos György. </w:t>
            </w:r>
            <w:r>
              <w:rPr>
                <w:rFonts w:ascii="Book Antiqua" w:hAnsi="Book Antiqu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</w:rPr>
              <w:t xml:space="preserve">Monor : Kalangya Kkt., Monor Helytörténeti Kör, 1998. </w:t>
            </w:r>
            <w:r>
              <w:rPr>
                <w:rFonts w:eastAsia="NSimSun" w:cs="Arial" w:ascii="Book Antiqua" w:hAnsi="Book Antiqua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</w:rPr>
              <w:t>[A könyvtárban megtekinthető.]</w:t>
            </w:r>
          </w:p>
          <w:p>
            <w:pPr>
              <w:pStyle w:val="Tblzattartalom"/>
              <w:jc w:val="left"/>
              <w:rPr>
                <w:rFonts w:ascii="Book Antiqua" w:hAnsi="Book Antiqua" w:eastAsia="NSimSun" w:cs="Arial"/>
                <w:b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eastAsia="NSimSun" w:cs="Arial" w:ascii="Book Antiqua" w:hAnsi="Book Antiqua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</w:rPr>
            </w:r>
          </w:p>
        </w:tc>
      </w:tr>
      <w:tr>
        <w:trPr/>
        <w:tc>
          <w:tcPr>
            <w:tcW w:w="9070" w:type="dxa"/>
            <w:tcBorders/>
          </w:tcPr>
          <w:p>
            <w:pPr>
              <w:pStyle w:val="Tblzattartalom"/>
              <w:jc w:val="left"/>
              <w:rPr>
                <w:rFonts w:ascii="Arial" w:hAnsi="Arial" w:eastAsia="NSimSun" w:cs="Arial"/>
                <w:sz w:val="24"/>
                <w:szCs w:val="24"/>
              </w:rPr>
            </w:pPr>
            <w:r>
              <w:rPr>
                <w:rFonts w:eastAsia="NSimSun" w:cs="Arial" w:ascii="Book Antiqua" w:hAnsi="Book Antiqua"/>
                <w:color w:val="000000"/>
                <w:sz w:val="24"/>
                <w:szCs w:val="24"/>
              </w:rPr>
              <w:t xml:space="preserve">Monori pincefalu. </w:t>
            </w:r>
            <w:hyperlink r:id="rId15">
              <w:r>
                <w:rPr>
                  <w:rStyle w:val="Internethivatkozs"/>
                  <w:rFonts w:eastAsia="NSimSun" w:cs="Arial" w:ascii="Book Antiqua" w:hAnsi="Book Antiqua"/>
                  <w:color w:val="3465A4"/>
                  <w:sz w:val="24"/>
                  <w:szCs w:val="24"/>
                </w:rPr>
                <w:t>https://monoripincefalu.eu/monori-pincefalu/monori_pincefalu</w:t>
              </w:r>
            </w:hyperlink>
          </w:p>
          <w:p>
            <w:pPr>
              <w:pStyle w:val="Tblzattartalom"/>
              <w:jc w:val="left"/>
              <w:rPr>
                <w:rFonts w:ascii="Book Antiqua" w:hAnsi="Book Antiqua" w:eastAsia="NSimSun" w:cs="Arial"/>
                <w:color w:val="000000"/>
                <w:sz w:val="24"/>
                <w:szCs w:val="24"/>
              </w:rPr>
            </w:pPr>
            <w:r>
              <w:rPr>
                <w:rFonts w:eastAsia="NSimSun" w:cs="Arial" w:ascii="Book Antiqua" w:hAnsi="Book Antiqua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Book Antiqua" w:hAnsi="Book Antiqua" w:eastAsia="NSimSun" w:cs="Arial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NSimSun" w:cs="Arial" w:ascii="Book Antiqua" w:hAnsi="Book Antiqua"/>
          <w:i w:val="false"/>
          <w:iCs w:val="false"/>
          <w:color w:val="000000"/>
          <w:sz w:val="24"/>
          <w:szCs w:val="24"/>
        </w:rPr>
      </w:r>
    </w:p>
    <w:p>
      <w:pPr>
        <w:pStyle w:val="Normal"/>
        <w:spacing w:lineRule="auto" w:line="36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</w:r>
    </w:p>
    <w:p>
      <w:pPr>
        <w:pStyle w:val="Normal"/>
        <w:spacing w:lineRule="auto" w:line="36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</w:r>
    </w:p>
    <w:p>
      <w:pPr>
        <w:pStyle w:val="Normal"/>
        <w:spacing w:lineRule="auto" w:line="36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</w:r>
    </w:p>
    <w:p>
      <w:pPr>
        <w:pStyle w:val="Normal"/>
        <w:spacing w:lineRule="auto" w:line="36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</w:r>
    </w:p>
    <w:p>
      <w:pPr>
        <w:pStyle w:val="Normal"/>
        <w:spacing w:lineRule="auto" w:line="36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</w:r>
    </w:p>
    <w:p>
      <w:pPr>
        <w:pStyle w:val="Normal"/>
        <w:spacing w:lineRule="auto" w:line="36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</w:r>
    </w:p>
    <w:p>
      <w:pPr>
        <w:pStyle w:val="Normal"/>
        <w:spacing w:lineRule="auto" w:line="36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</w:r>
    </w:p>
    <w:p>
      <w:pPr>
        <w:pStyle w:val="Normal"/>
        <w:spacing w:lineRule="auto" w:line="360"/>
        <w:rPr>
          <w:rFonts w:ascii="Cambria" w:hAnsi="Cambria" w:cs="Arial Black"/>
          <w:b/>
          <w:b/>
          <w:sz w:val="40"/>
          <w:szCs w:val="40"/>
        </w:rPr>
      </w:pPr>
      <w:r>
        <w:rPr>
          <w:rFonts w:cs="Arial Black" w:ascii="Cambria" w:hAnsi="Cambria"/>
          <w:b/>
          <w:sz w:val="40"/>
          <w:szCs w:val="40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-900430</wp:posOffset>
            </wp:positionH>
            <wp:positionV relativeFrom="paragraph">
              <wp:posOffset>-790575</wp:posOffset>
            </wp:positionV>
            <wp:extent cx="7560310" cy="1613535"/>
            <wp:effectExtent l="0" t="0" r="0" b="0"/>
            <wp:wrapSquare wrapText="largest"/>
            <wp:docPr id="3" name="Kép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2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before="0" w:after="120"/>
        <w:ind w:left="0" w:right="0" w:hanging="0"/>
        <w:jc w:val="center"/>
        <w:rPr>
          <w:rFonts w:ascii="Cambria" w:hAnsi="Cambria" w:cs="Arial Black"/>
          <w:b/>
          <w:b/>
          <w:sz w:val="40"/>
          <w:szCs w:val="40"/>
        </w:rPr>
      </w:pPr>
      <w:r>
        <w:rPr>
          <w:rFonts w:cs="Arial Black" w:ascii="Cambria" w:hAnsi="Cambria"/>
          <w:b/>
          <w:sz w:val="40"/>
          <w:szCs w:val="40"/>
        </w:rPr>
      </w:r>
    </w:p>
    <w:p>
      <w:pPr>
        <w:pStyle w:val="Normal"/>
        <w:bidi w:val="0"/>
        <w:spacing w:before="0" w:after="120"/>
        <w:ind w:left="0" w:right="0" w:hanging="0"/>
        <w:jc w:val="center"/>
        <w:rPr>
          <w:rFonts w:ascii="Cambria" w:hAnsi="Cambria" w:cs="Arial Black"/>
          <w:b/>
          <w:b/>
          <w:sz w:val="40"/>
          <w:szCs w:val="40"/>
        </w:rPr>
      </w:pPr>
      <w:r>
        <w:rPr>
          <w:rFonts w:cs="Arial Black" w:ascii="Cambria" w:hAnsi="Cambria"/>
          <w:b/>
          <w:sz w:val="40"/>
          <w:szCs w:val="40"/>
        </w:rPr>
        <w:t>JELENTKEZÉSI LAP</w:t>
      </w:r>
    </w:p>
    <w:p>
      <w:pPr>
        <w:pStyle w:val="Normal"/>
        <w:bidi w:val="0"/>
        <w:spacing w:before="0" w:after="120"/>
        <w:ind w:left="0" w:right="0" w:hanging="0"/>
        <w:jc w:val="center"/>
        <w:rPr>
          <w:rFonts w:ascii="Cambria" w:hAnsi="Cambria"/>
          <w:b/>
          <w:b/>
          <w:szCs w:val="28"/>
        </w:rPr>
      </w:pPr>
      <w:r>
        <w:rPr>
          <w:rFonts w:ascii="Cambria" w:hAnsi="Cambria"/>
          <w:b/>
          <w:szCs w:val="28"/>
        </w:rPr>
      </w:r>
    </w:p>
    <w:p>
      <w:pPr>
        <w:pStyle w:val="Normal"/>
        <w:bidi w:val="0"/>
        <w:spacing w:before="0" w:after="60"/>
        <w:ind w:left="0" w:right="0" w:hanging="0"/>
        <w:jc w:val="center"/>
        <w:rPr>
          <w:rFonts w:ascii="Times New Roman" w:hAnsi="Times New Roman"/>
          <w:shadow/>
          <w:sz w:val="32"/>
          <w:szCs w:val="32"/>
        </w:rPr>
      </w:pPr>
      <w:r>
        <w:rPr>
          <w:shadow/>
          <w:sz w:val="32"/>
          <w:szCs w:val="32"/>
        </w:rPr>
        <w:t>UTCÁK, SZOBROK, ÉPÜLETEK MONORON</w:t>
      </w:r>
    </w:p>
    <w:p>
      <w:pPr>
        <w:pStyle w:val="Normal"/>
        <w:bidi w:val="0"/>
        <w:spacing w:before="0" w:after="60"/>
        <w:ind w:left="0" w:right="0" w:hanging="0"/>
        <w:jc w:val="center"/>
        <w:rPr>
          <w:rFonts w:ascii="Times New Roman" w:hAnsi="Times New Roman"/>
          <w:b/>
          <w:b/>
          <w:shadow/>
          <w:sz w:val="28"/>
          <w:szCs w:val="28"/>
        </w:rPr>
      </w:pPr>
      <w:r>
        <w:rPr>
          <w:b/>
          <w:shadow/>
          <w:sz w:val="28"/>
          <w:szCs w:val="28"/>
        </w:rPr>
        <w:t>Helytörténeti és helyismereti vetélkedő</w:t>
      </w:r>
    </w:p>
    <w:p>
      <w:pPr>
        <w:pStyle w:val="Normal"/>
        <w:bidi w:val="0"/>
        <w:spacing w:before="0" w:after="60"/>
        <w:ind w:left="0" w:right="0" w:hanging="0"/>
        <w:jc w:val="center"/>
        <w:rPr>
          <w:rFonts w:ascii="Times New Roman" w:hAnsi="Times New Roman"/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bidi w:val="0"/>
        <w:spacing w:before="0" w:after="6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Iskolánk az alábbi csapatokkal és tanulókkal jelentkezik a 2022. évi helytörténeti vetélkedőre:</w:t>
      </w:r>
    </w:p>
    <w:p>
      <w:pPr>
        <w:pStyle w:val="Normal"/>
        <w:bidi w:val="0"/>
        <w:spacing w:before="12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before="0" w:after="60"/>
        <w:ind w:left="0" w:right="0" w:hanging="0"/>
        <w:jc w:val="both"/>
        <w:rPr>
          <w:rFonts w:ascii="Times New Roman" w:hAnsi="Times New Roman"/>
        </w:rPr>
      </w:pPr>
      <w:r>
        <w:rPr/>
      </w:r>
    </w:p>
    <w:tbl>
      <w:tblPr>
        <w:tblW w:w="9210" w:type="dxa"/>
        <w:jc w:val="left"/>
        <w:tblInd w:w="-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5"/>
        <w:gridCol w:w="4605"/>
      </w:tblGrid>
      <w:tr>
        <w:trPr>
          <w:trHeight w:val="581" w:hRule="atLeast"/>
        </w:trPr>
        <w:tc>
          <w:tcPr>
            <w:tcW w:w="9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60"/>
              <w:ind w:left="0" w:right="0" w:hanging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ISKOLA:</w:t>
            </w:r>
          </w:p>
        </w:tc>
      </w:tr>
      <w:tr>
        <w:trPr/>
        <w:tc>
          <w:tcPr>
            <w:tcW w:w="4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</w:tabs>
              <w:bidi w:val="0"/>
              <w:spacing w:before="0" w:after="60"/>
              <w:ind w:left="1080" w:right="0" w:hanging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>
              <w:rPr>
                <w:b/>
                <w:sz w:val="28"/>
                <w:szCs w:val="28"/>
              </w:rPr>
              <w:t>CSAPAT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60"/>
              <w:ind w:left="284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[Neve: ….………………………]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60"/>
              <w:ind w:left="0" w:right="0" w:hanging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Tanulók:</w:t>
            </w:r>
          </w:p>
        </w:tc>
      </w:tr>
      <w:tr>
        <w:trPr/>
        <w:tc>
          <w:tcPr>
            <w:tcW w:w="4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6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>
        <w:trPr/>
        <w:tc>
          <w:tcPr>
            <w:tcW w:w="4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6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>
        <w:trPr/>
        <w:tc>
          <w:tcPr>
            <w:tcW w:w="4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6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>
        <w:trPr/>
        <w:tc>
          <w:tcPr>
            <w:tcW w:w="4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6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tr>
        <w:trPr/>
        <w:tc>
          <w:tcPr>
            <w:tcW w:w="4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60"/>
              <w:ind w:left="0" w:right="0" w:hanging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Felkészítő tanár:</w:t>
            </w:r>
          </w:p>
        </w:tc>
      </w:tr>
      <w:tr>
        <w:trPr/>
        <w:tc>
          <w:tcPr>
            <w:tcW w:w="4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</w:tabs>
              <w:bidi w:val="0"/>
              <w:spacing w:before="0" w:after="60"/>
              <w:ind w:left="1080" w:right="0" w:hanging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>
              <w:rPr>
                <w:b/>
                <w:sz w:val="28"/>
                <w:szCs w:val="28"/>
              </w:rPr>
              <w:t>CSAPAT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60"/>
              <w:ind w:left="284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[Neve: ….………………………]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60"/>
              <w:ind w:left="0" w:right="0" w:hanging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Tanulók:</w:t>
            </w:r>
          </w:p>
        </w:tc>
      </w:tr>
      <w:tr>
        <w:trPr/>
        <w:tc>
          <w:tcPr>
            <w:tcW w:w="4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</w:tabs>
              <w:bidi w:val="0"/>
              <w:spacing w:before="0" w:after="6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</w:tr>
      <w:tr>
        <w:trPr/>
        <w:tc>
          <w:tcPr>
            <w:tcW w:w="4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6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</w:tr>
      <w:tr>
        <w:trPr/>
        <w:tc>
          <w:tcPr>
            <w:tcW w:w="4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6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tr>
        <w:trPr/>
        <w:tc>
          <w:tcPr>
            <w:tcW w:w="4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6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tr>
        <w:trPr/>
        <w:tc>
          <w:tcPr>
            <w:tcW w:w="46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60"/>
              <w:ind w:left="0" w:right="0" w:hanging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Felkészítő tanár</w:t>
            </w:r>
          </w:p>
        </w:tc>
      </w:tr>
    </w:tbl>
    <w:p>
      <w:pPr>
        <w:pStyle w:val="Normal"/>
        <w:widowControl w:val="false"/>
        <w:bidi w:val="0"/>
        <w:spacing w:before="0" w:after="6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spacing w:before="0" w:after="6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spacing w:before="0" w:after="6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spacing w:before="0" w:after="60"/>
        <w:ind w:left="0" w:right="0" w:hanging="0"/>
        <w:jc w:val="both"/>
        <w:rPr/>
      </w:pPr>
      <w:r>
        <w:rPr/>
        <w:t xml:space="preserve">Kelt: </w:t>
      </w:r>
      <w:r>
        <w:rPr>
          <w:i/>
        </w:rPr>
        <w:t>Monor, 2022. ……………</w:t>
      </w:r>
    </w:p>
    <w:p>
      <w:pPr>
        <w:pStyle w:val="Normal"/>
        <w:bidi w:val="0"/>
        <w:spacing w:before="0" w:after="60"/>
        <w:ind w:left="0" w:right="0" w:hanging="0"/>
        <w:jc w:val="center"/>
        <w:rPr>
          <w:rFonts w:ascii="Times New Roman" w:hAnsi="Times New Roman"/>
          <w:color w:val="808080"/>
        </w:rPr>
      </w:pPr>
      <w:r>
        <w:rPr>
          <w:color w:val="808080"/>
        </w:rPr>
        <w:t>PH</w:t>
      </w:r>
    </w:p>
    <w:p>
      <w:pPr>
        <w:pStyle w:val="Normal"/>
        <w:tabs>
          <w:tab w:val="clear" w:pos="708"/>
          <w:tab w:val="center" w:pos="6237" w:leader="none"/>
        </w:tabs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tabs>
          <w:tab w:val="clear" w:pos="708"/>
          <w:tab w:val="center" w:pos="6237" w:leader="none"/>
        </w:tabs>
        <w:bidi w:val="0"/>
        <w:ind w:left="0" w:right="0" w:hanging="0"/>
        <w:jc w:val="both"/>
        <w:rPr>
          <w:rFonts w:ascii="Times New Roman" w:hAnsi="Times New Roman"/>
        </w:rPr>
      </w:pPr>
      <w:r>
        <w:rPr/>
        <w:tab/>
        <w:t>……………………………</w:t>
      </w:r>
    </w:p>
    <w:p>
      <w:pPr>
        <w:pStyle w:val="Normal"/>
        <w:tabs>
          <w:tab w:val="clear" w:pos="708"/>
          <w:tab w:val="center" w:pos="6237" w:leader="none"/>
        </w:tabs>
        <w:bidi w:val="0"/>
        <w:ind w:left="0" w:right="0" w:hanging="0"/>
        <w:jc w:val="both"/>
        <w:rPr>
          <w:rFonts w:ascii="Times New Roman" w:hAnsi="Times New Roman"/>
        </w:rPr>
      </w:pPr>
      <w:r>
        <w:rPr/>
        <w:tab/>
        <w:t>igazgató</w:t>
      </w:r>
    </w:p>
    <w:p>
      <w:pPr>
        <w:pStyle w:val="Normal"/>
        <w:bidi w:val="0"/>
        <w:spacing w:before="120" w:after="0"/>
        <w:ind w:left="420" w:right="0" w:hanging="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bidi w:val="0"/>
        <w:spacing w:before="120" w:after="0"/>
        <w:ind w:left="420" w:right="0" w:hanging="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36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</w:r>
    </w:p>
    <w:sectPr>
      <w:type w:val="nextPage"/>
      <w:pgSz w:w="11906" w:h="16838"/>
      <w:pgMar w:left="1418" w:right="1418" w:header="0" w:top="1258" w:footer="0" w:bottom="28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ee"/>
    <w:family w:val="swiss"/>
    <w:pitch w:val="variable"/>
  </w:font>
  <w:font w:name="Book Antiqua">
    <w:charset w:val="ee"/>
    <w:family w:val="roman"/>
    <w:pitch w:val="variable"/>
  </w:font>
  <w:font w:name="Arial">
    <w:charset w:val="ee"/>
    <w:family w:val="swiss"/>
    <w:pitch w:val="variable"/>
  </w:font>
  <w:font w:name="Cambri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28"/>
        <w:b/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hu-HU" w:bidi="ar-SA" w:eastAsia="zh-CN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Bekezdsalapbettpusa">
    <w:name w:val="Bekezdés alapbetűtípusa"/>
    <w:qFormat/>
    <w:rPr/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character" w:styleId="Megltogatottinternethivatkozs">
    <w:name w:val="Meglátogatott internet-hivatkozás"/>
    <w:rPr>
      <w:color w:val="800000"/>
      <w:u w:val="single"/>
      <w:lang w:val="zxx" w:eastAsia="zxx" w:bidi="zxx"/>
    </w:rPr>
  </w:style>
  <w:style w:type="character" w:styleId="Ershangslyozs">
    <w:name w:val="Erős hangsúlyozás"/>
    <w:qFormat/>
    <w:rPr>
      <w:b/>
      <w:bCs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LfejChar">
    <w:name w:val="Élőfej Char"/>
    <w:basedOn w:val="DefaultParagraphFont"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NormlWeb">
    <w:name w:val="Normál (Web)"/>
    <w:basedOn w:val="Normal"/>
    <w:qFormat/>
    <w:pPr>
      <w:spacing w:lineRule="auto" w:line="288" w:before="280" w:after="142"/>
    </w:pPr>
    <w:rPr/>
  </w:style>
  <w:style w:type="paragraph" w:styleId="Tblzattartalom">
    <w:name w:val="Táblázattartalom"/>
    <w:basedOn w:val="Normal"/>
    <w:qFormat/>
    <w:pPr>
      <w:widowControl w:val="false"/>
      <w:suppressLineNumbers/>
    </w:pPr>
    <w:rPr/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Times New Roman" w:hAnsi="Times New Roman" w:eastAsia="Cambria" w:cs="Times New Roman"/>
      <w:color w:val="auto"/>
      <w:sz w:val="20"/>
      <w:szCs w:val="20"/>
      <w:lang w:val="hu-HU" w:eastAsia="hu-HU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mailto:verne.zsuzsanna@monorkonyvtar.hu" TargetMode="External"/><Relationship Id="rId6" Type="http://schemas.openxmlformats.org/officeDocument/2006/relationships/hyperlink" Target="https://strazsaborrend.hu/dynamic/turistaut_liarasa.pdf" TargetMode="External"/><Relationship Id="rId7" Type="http://schemas.openxmlformats.org/officeDocument/2006/relationships/hyperlink" Target="https://monor.hu/latnivalok" TargetMode="External"/><Relationship Id="rId8" Type="http://schemas.openxmlformats.org/officeDocument/2006/relationships/hyperlink" Target="http://monoldal.blogspot.com/" TargetMode="External"/><Relationship Id="rId9" Type="http://schemas.openxmlformats.org/officeDocument/2006/relationships/hyperlink" Target="https://monor.hu/kiadvany/30ev/" TargetMode="External"/><Relationship Id="rId10" Type="http://schemas.openxmlformats.org/officeDocument/2006/relationships/hyperlink" Target="https://www.kozterkep.hu/helyek/megtekintes/1071/monor" TargetMode="External"/><Relationship Id="rId11" Type="http://schemas.openxmlformats.org/officeDocument/2006/relationships/hyperlink" Target="https://www.kozterkep.hu/helyek/megtekintes/1071/monor" TargetMode="External"/><Relationship Id="rId12" Type="http://schemas.openxmlformats.org/officeDocument/2006/relationships/hyperlink" Target="https://monoripincefalu.eu/monor-01" TargetMode="External"/><Relationship Id="rId13" Type="http://schemas.openxmlformats.org/officeDocument/2006/relationships/hyperlink" Target="https://monor.hu/monor-tortene" TargetMode="External"/><Relationship Id="rId14" Type="http://schemas.openxmlformats.org/officeDocument/2006/relationships/hyperlink" Target="https://monor.hu/monor-tortene" TargetMode="External"/><Relationship Id="rId15" Type="http://schemas.openxmlformats.org/officeDocument/2006/relationships/hyperlink" Target="https://monoripincefalu.eu/monori-pincefalu/monori_pincefalu" TargetMode="External"/><Relationship Id="rId16" Type="http://schemas.openxmlformats.org/officeDocument/2006/relationships/image" Target="media/image4.png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172</TotalTime>
  <Application>LibreOffice/7.0.6.2$Windows_X86_64 LibreOffice_project/144abb84a525d8e30c9dbbefa69cbbf2d8d4ae3b</Application>
  <AppVersion>15.0000</AppVersion>
  <Pages>3</Pages>
  <Words>415</Words>
  <Characters>3172</Characters>
  <CharactersWithSpaces>3530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2018-05-04T09:28:00Z</dcterms:created>
  <dc:creator>Kvt</dc:creator>
  <dc:description/>
  <cp:keywords> </cp:keywords>
  <dc:language>hu-HU</dc:language>
  <cp:lastModifiedBy/>
  <cp:lastPrinted>2018-05-04T09:23:00Z</cp:lastPrinted>
  <dcterms:modified xsi:type="dcterms:W3CDTF">2022-09-23T13:18:52Z</dcterms:modified>
  <cp:revision>23</cp:revision>
  <dc:subject/>
  <dc:title/>
</cp:coreProperties>
</file>